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pomorskiego,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Abramowicz,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Bowiem jak śmierć potężna jest pamięć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Sopot ; Gdańsk 2013. Sygnatura: L.II.20175.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Andrzejewski,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w Trójmieście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; Gdańsk 2008. Sygnatura: L.II.16801 ; L.II.16991.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Berendt,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Migracje Żydów przez Gdańsk w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1995. Sygnatura: L.II.7466.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Berendt,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gdańskim rozdrożu (1945-1950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Gdańsk 2000. Sygnatura: L.II.12472 ; L.II.12473.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Berendt,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terenie Wolnego Miasta Gdańska w latach 1920-1945 (działalność kulturalna, polityczna i socjalna)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1997. Sygnatura: L.II.10896 ; L.II.21284.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Danzig 1939 : Schätze einer zerstörten Gemeinde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przedm. J. Rosenbaum, J. Ungerleider-Mayerson, red. V.B. Mann, J. Gutmann, Darmstadt 1980. Sygnatura: L.III.1075.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Eugenia pod ukoronowanym lwem. Dzieje loży i wolnomularzy Gdańska i Sopotu, XVIII-XXI wiek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2006. Sygnatura: L.II.16004.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Gdański Zakon Synów Przymierza. Dzieje żydowskiego wolnomularstwa w Gdańsku i Sopocie lata 1899-1938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Gdynia 2002. Sygnatura: L.II.13899 ; L.II.21237.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Kadisz gdańskich kamieni. Dzieje trójmiejskiej gminy żydowskiej do roku 1943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1994. Sygnatura: L.II.21212 ; L.II.7310.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Kamienne drzewo płaczu. Gminy żydowskie województwa gdańskiego, ich dzieje i zabytki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1991. Sygnatura: L.I.2070 ; L.I.2166 ; L.I.2167 ; L.I.2460 ; L.I.6292.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Opowieści sopockich kamienic,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Gdańsk 2005. Sygnatura: L.II.21512.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Zapomniani byli w mieście. Dzieje Żydów sopockich w XIX i XX w.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2001. Sygnatura: L.II.13262 ; L.II.15370 ; L.II.22472.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Domańska, L. Lifsches,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znad Gdańskiej Zatoki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2000. Sygnatura: L.II.12405 ; L.II.21216.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Drozd,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Lost in the whirlwind of war. The Jewish community in Gdynia,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Gdynia 2008. Sygnatura: L.III.3240.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Drozd,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Gdyni w okresie międzywojennym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Gdynia 2007. Sygnatura: L.III.3003.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Echt,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Żydów gdańskich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W. Łygaś, Gdańsk 2012. Sygnatura: L.II.19256.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Cz. Glinkowski,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Przywróćmy pamięć…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Tczew 2008. Sygnatura: L.II.21859.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Gminy wyznaniowe żydowskie w województwie pomorskim w okresie międzywojennym (1920-1939) : zbiór studiów, red. Jana Szilinga, Toruń 1995. Sygnatura: L.II.11214.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Judaizm i kościoły wschodnie na Ziemi Lęborskiej. Seminarium naukowe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Lębork 2000. Sygnatura: L.II.12972 ; L.II.12973.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Lichtenstein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Die Juden der Freien Stadt Danzig unter der Herrschaft des Nationalsozialismus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Tübingen 1973. Sygnatura: L.II.2133.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Cz. Łuczak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Arthur Greiser. Hitlerowski władca w Wolnym Mieście Gdańsku i w Kraju Warty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1997. Sygnatura: L.II.10966.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na Politechnice Gdańskiej oczami uczestników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Konieczka, Gdańsk ; Warszawa 2018. Sygnatura: L.II.21666.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Marzec 1968 na Politechnice Gdańskiej w dokumentach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wstęp, wybór, oprac. P. Abryszeński, D. Gucewicz, Warszawa ; Gdańsk 2018. Sygnatura: L.II.21072.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Michalski,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Obraz Żyda i narodu żydowskiego na łamach polskiej prasy pomorskiej w latach 1920-1939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1997. Sygnatura: L.II.10995.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Mniejszości narodowe i wyznaniowe w województwie pomorskim w okresie międzywojennym (1920-1939) : zbiór studiów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Wojciechowski, Toruń 1991. Sygnatura: L.II.5441.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 rozstajach dróg : Gdańsk między Niemcami a Polską (1920-1939) : zbiór studiów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Mroczka, Gdańsk 1998. Sygnatura: L.II.11327.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Podgóreczny,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Albert Forster - gauleiter i oskarżony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1977. Sygnatura: L.II.7316.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Schenk,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Albert Forster  - gdański namiestnik Hitlera. Zbrodnie hitlerowskie w Gdańsku i Prusach Zachodnich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2002. Sygnatura: L.II.13735.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Schenk,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Gdańsk 1930-1945. Koniec pewnego Wolnego Miasta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2014. Sygnatura: L.II.20487.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H.W. Smith,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Opowieść rzeźnika. Morderstwo i antysemityzm w Chojnicach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Chojnice 2015. Sygnatura: L.II.20312.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Szpęgawsk : z martyrologii mieszkańców Kociewia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Gdynia 1959. Sygnatura: L.II.12183.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Wróbel,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Gdyni w latach 1926-1939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Toruń 2005. Sygnatura: L.II.15741.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gdańscy. Obrazy nieistniejącego świata = Gdańsk's Jews. Images of a non-existent world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Abramowicz, Gdańsk 2008. Sygnatura: L.II.20182.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gdańscy. Teatr = Gdańsk's Jews - theatre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Abramowicz, Gdańsk 2011. Sygnatura: L.II.20183.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Ko4w18u4m0Tl4dKQ9VMsvJFpA==">AMUW2mU0UPCI2lFH1hqh87AQV0MhwoCZisln31CsnriKj553VhhSxKMxFdrPKqNx1VnsdbYvc8AdJm1lXwXr7IuTOjKRJW00Eg9RWS7ItcLh6PjYlqxJ4H4=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2020-06-10T10:26:00Z</dcterms:created>
  <dc:creator>Katarzyna Wieczorek</dc:creator>
</cp:coreProperties>
</file>