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partii Bund ze zbiorów Biblioteki ŻIH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mbria" w:cs="Cambria" w:eastAsia="Cambria" w:hAnsi="Cambria"/>
          <w:color w:val="0563c1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katalogu pod hasłem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Bund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Archiwum Ringelbluma : Konspiracyjne Archiwum Getta Warszawy, T. 16 : Prasa getta warszawskiego: Bund i Cukunft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M. Rusiniak-Karwat, A. Jarkowska-Natkaniec,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Warszawa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2016.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L.II.20600 ; L.II.20601.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Blatman,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Notre liberté et la vôtre. Le mouvement ouvrier juif Bund en Pologne 1939-1949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Paris 2002.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L.II.13885.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Bund. 100 lat historii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red. J. Hensel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F. Tych, Warszawa 1997.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L.II.13000.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Bunzl,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Klassenkampf in der Diaspora. Zur Geschichte der jüdischen Arbeiterbewegung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Wien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1975.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 15378.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Celemenski,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Elegy for my people. Memoirs of an underground courier of the Jewish Labor Bund in Nazi-occupied Poland 1939-45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Melbourne 2000.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L.II.12850.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Edelma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Getto walczy (udział Bundu w obronie getta warszawskiego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), Łódź 2015.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L.I.6121.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Emancipation and counter-emancipation. Essays from Jewish Social Studies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 G. Duker, M. Ben-Horin,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New York 1974.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L.II.4324.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emergence of modern Jewish politics. Bundism and Zionism in Eastern Europe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Z. Gitelman, Pittsburgh, PA 2003. Sygnatura: L.II.19490.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Gilbert,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A Revolution in Jewish life. The history of the Jewish Workers' Bund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London 1987.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L.II.6739.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Kozłowska,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Świetlana przyszłość? Żydowski Związek Młodzieżowy Cukunft wobec wyzwań międzywojennej Polski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Kraków 2016.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L.II.20719.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Mendelsohn,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Class struggle in the Pale. The formative years of the Jewish workers' movement in Tsarist Russia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Cambridge 1970.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 L.II.1590.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Nowogródzki,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Jewish Labor Bund in Poland 1915-1939. From its emergence as an independent political party until the beginning of World War II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Rockville 2001. Sygnatura: L.II.16289 ; L.II.22112.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Nowogródzki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Żydowska Partia Robotnicza Bund w Polsce 1915-1939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tł. P. Siwicka, Warszawa 2005.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L.II.15288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;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L.II.15289.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Pickhan,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"Gegen den Strom". Der Allgemeine Jüdische Arbeiterbund "Bund" in Polen 1918-1939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Stuttgart ; München 2001.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L.II.16299 ; L.II.19115.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Pickhan,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Pod prąd. Powszechny Związek Robotniczy „Bund” w Polsce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L.II.20992 ; L.II.21013.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Rusiniak-Karwat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Nowe życie na zgliszczach. Bund w Polsce w latach 1944-1949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. Warszawa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2016.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L.II.20769 ; L.II.20770.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Tobias,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The Jewish Bund in Russia from its origins to 1905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Stanford, CA 1972.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L.II.1791.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Trębac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z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Izrael Lichtensztejn. Biografia żydowskiego socjalisty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Łódź 2016. Sygnatura: L.II.20608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Zimmerman,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Poles, Jews and the politics of nationality. The Bund and the Polish Socialist Party in late Tzarist Russia 1892-1914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Madison 2004.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L.II.22428.</w:t>
      </w:r>
    </w:p>
    <w:sectPr>
      <w:pgSz w:h="15840" w:w="12240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short-jump&amp;jump=000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jIf9n5hr0jy21nXkbum5N90NQ==">AMUW2mWcu0PGPczntIYuoU+E3IgUJh+9EDPiWrz2IIs/RaW5bBhBaPzeKXwuaaqEx9fPGoecJDEp2Ilil0MozO0LjA/r6rpy3OOLUfLyBzD51nt+AlSvxB8=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