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Wybrane publikacje dotyczące filmu żydowskiego i jego twórców,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  <w:b w:val="1"/>
          <w:smallCaps w:val="0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0" w:firstLine="0"/>
        <w:rPr>
          <w:rFonts w:ascii="Cambria" w:cs="Cambria" w:eastAsia="Cambria" w:hAnsi="Cambria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Bilder des Holocaust. Literatur - Film - Bildende Kunst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red.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Köppen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R. Scherpe, Köln 1997.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L.II.10826.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Cinéma et judeité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oprac. 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Goldmann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G.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Hennebelle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Paris 1986.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L.II.301.</w:t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E.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Doneson,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The Holocaust in American film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Syracuse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2002.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L.II.21686.</w:t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Gefilte film. Wątki żydowskie w kinie,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T. 1-3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red. 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Preizner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Kraków 2008-2010.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L.II.16929 ;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L.II.19308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Gros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Film żydowski w Polsce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Kraków 2002.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L.II.13551 ; L.II.13845.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G.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Gutowski,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Od Holocaustu do Hollywood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M. Ronikier,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Kraków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L.II.14501.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Haltof,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Polish film and the Holocaust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 p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olitics and memory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New York ; Oxford 2012.</w:t>
      </w:r>
      <w:r w:rsidDel="00000000" w:rsidR="00000000" w:rsidRPr="00000000">
        <w:rPr>
          <w:rFonts w:ascii="Cambria" w:cs="Cambria" w:eastAsia="Cambria" w:hAnsi="Cambria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L.II.18956.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Hoberman,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Bridge of light. Yiddish film between two worlds,</w:t>
      </w:r>
      <w:r w:rsidDel="00000000" w:rsidR="00000000" w:rsidRPr="00000000">
        <w:rPr>
          <w:rFonts w:ascii="Cambria" w:cs="Cambria" w:eastAsia="Cambria" w:hAnsi="Cambria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Waltham, MA 2015.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L.II.21726.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Holocaust intersections. Genocide and visual culture at the New Millenium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Bangert, R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S. C. Gordon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Saxton, Leeds 2013.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L.III.3707.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Im Kreuzfeuer. Der Fernsehfilm "Holocaust" - eine Nation ist betroffen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P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Märthesheimer,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I.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Frenzel, Frankfurt am Main 1979.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L.I.5315 ; L.I.563.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Kwieciński,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Obrazy i klisze. Między biegunami wizualnej pamięci Zagłady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Kraków 2012.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L.II.19303.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Lanzmann,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Shoah : an oral history of the Holocaust : the complete text of the film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przedm. S.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de Beauvoir, New York 1985. Sygnatura: L.II.18242 ; L.II.5361 ; L.II.5364.</w:t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Lanzmann,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Shoah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tł. M. Bieńczyk, Koszalin 1993.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 L.II.6819.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u w:val="no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Lanzmann,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Zając z Patagonii : (pamiętniki)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 tł. M. Ochab, Wołowiec 2010. Sygnatura: L.II.18349.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Lubelski,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Korczak na ekranie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Kraków 2011.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L.II.19932.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Mazur, 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Dybuk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Poznań 2007.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L.II.16705.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L.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Mintz,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Popular culture and the shaping of Holocaust memory in America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Seattle ; London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2001. Sygn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L.II.21684.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Morozov, 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Evrejskije kinematografisty w Ukraine 1910-1945 gg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Kiev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L.II.22384.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Moskwa, 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Ja, Żyd z Pasji. Rozmowy z Olkiem Mincerem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2004.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L.II.14739.</w:t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Pertsch,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Jüdische Lebenswelten im Spielfilmen und Fernsehspielen. Filme zur Geschichte der Juden vor ihren Anfangen bis zur Emanzipation 1871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Tübingen 1922.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L.II.11401.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C. J. S.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Picard,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Frames of evil. The Holocaust as horror in American film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Carbondale 2006.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L.II.21685.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Powiększenie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[m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agazyn filmowy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n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umer specjalny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poświęcony Festiwalowi Kultury Żydowskiej w Krakowie]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Kraków 1990.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L.II.4231 ; L.II.12184.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Preizner,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Kamienie na macewie. Holocaust w polskim kinie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Kraków ; Budapeszt 2012.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L.II.19054 ; L.II.19329.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Regards et témoignages - de Korczak à Wajda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oprac. 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-K. Moor, Genève 1993.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L.III.1363.</w:t>
      </w:r>
    </w:p>
    <w:p w:rsidR="00000000" w:rsidDel="00000000" w:rsidP="00000000" w:rsidRDefault="00000000" w:rsidRPr="00000000" w14:paraId="0000001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Shavelson,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How to make Jewish movie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London 1971.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L.II.13607.</w:t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Die Stadt ohne Juden. Materialen zum Film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oprac. W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Fritz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Schuchnig, Wien 1991. Sygn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L.III.2686.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Sto lat polskiego filmu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T. 1-2,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red. G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M. Grabowsk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Warszawa 2009.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L.II.20974 ; L.II.20975.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Wajda,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red. 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Majmurek, Warszawa 2013.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L.I.6042.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Współczesne kino izraelskie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red. J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Preizner, Kraków ; Budapeszt 2015.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L.II.20974.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Żuk,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1937</w:t>
      </w: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 :</w:t>
      </w:r>
      <w:r w:rsidDel="00000000" w:rsidR="00000000" w:rsidRPr="00000000">
        <w:rPr>
          <w:rFonts w:ascii="Cambria" w:cs="Cambria" w:eastAsia="Cambria" w:hAnsi="Cambria"/>
          <w:i w:val="1"/>
          <w:smallCaps w:val="0"/>
          <w:rtl w:val="0"/>
        </w:rPr>
        <w:t xml:space="preserve"> Michał Waszyński "oko jako doskonały obiektyw". W 111. rocznicę urodzin Michała Waszyńskiego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, Lublin 2015.</w:t>
      </w:r>
      <w:r w:rsidDel="00000000" w:rsidR="00000000" w:rsidRPr="00000000">
        <w:rPr>
          <w:rFonts w:ascii="Cambria" w:cs="Cambria" w:eastAsia="Cambria" w:hAnsi="Cambria"/>
          <w:b w:val="1"/>
          <w:smallCaps w:val="0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 L.I.</w:t>
      </w:r>
      <w:r w:rsidDel="00000000" w:rsidR="00000000" w:rsidRPr="00000000">
        <w:rPr>
          <w:rFonts w:ascii="Cambria" w:cs="Cambria" w:eastAsia="Cambria" w:hAnsi="Cambria"/>
          <w:smallCaps w:val="0"/>
          <w:rtl w:val="0"/>
        </w:rPr>
        <w:t xml:space="preserve">6138.</w:t>
      </w:r>
    </w:p>
    <w:sectPr>
      <w:pgSz w:h="15840" w:w="12240"/>
      <w:pgMar w:bottom="1417" w:top="1417" w:left="1417" w:right="1417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kVG6hd3Ps7kRyYowAzlWUP226A==">AMUW2mWTXyXIbLWJm8fNKjDUqEbsSAA0IXEucZ6NWCySXk6So2Im+tjn7/QPWKu7TRv6J5HEtMaWbroVwLI3dS9G3z6Q6MpHs6J8BYeDgjlI3tVPUpbsLrw=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