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Wybrane publikacje dotyczące mitu tzw. “żydokomuny”, ze zbiorów Biblioteki ŻIH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Więcej publikacji dostępnych jest w naszym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hyperlink r:id="rId7">
        <w:r w:rsidDel="00000000" w:rsidR="00000000" w:rsidRPr="00000000">
          <w:rPr>
            <w:rFonts w:ascii="Cambria" w:cs="Cambria" w:eastAsia="Cambria" w:hAnsi="Cambria"/>
            <w:color w:val="1155cc"/>
            <w:u w:val="single"/>
            <w:rtl w:val="0"/>
          </w:rPr>
          <w:t xml:space="preserve">katalogu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</w:p>
    <w:p w:rsidR="00000000" w:rsidDel="00000000" w:rsidP="00000000" w:rsidRDefault="00000000" w:rsidRPr="00000000" w14:paraId="0000000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L.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Fackenheim,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614  Przykazanie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[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w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:]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Teologia  i  filozofia  żydowska  wobec Holocaustu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 P. Śpiewak, Gdańsk 2013.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L.II.19809.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Grabsk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Działalność komunistów wśród Żydów w Polsce (1944-1949),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Warszawa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L.II.14949 ; L.II.14642 ; L.II.14643.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Grabski, 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Między emigracją a trwaniem. Syjoniści i komuniści żydowscy w Polsce po Holocauście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2003.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L.II.14192 ; L.II.14193.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T.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Gross,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Upiorna dekada. Trzy eseje o stereotypach na temat Żydów, Polaków i komunistów 1939-1948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Kraków 1998. Sygnatura: L.I.4056 ; L.I.4270.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Kamińska-Szmaj,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Judzi, zohydza, ze czci odziera. Język propagandy politycznej w prasie 1919-1923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Wrocław 1994.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L.I.2669.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K.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Kersten,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Polacy, Żydzi, komunizm. Anatomia półprawd 1939-68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1992.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L.II.11569 ; L.II.5806 ; L.II.5793.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Komunizm. Ideologia, system, ludzie,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red. 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Szarot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Warszawa 2001.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L.II.13091.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E.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Krasucki,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Międzynarodowy komunista. Jerzy Borejsza - biografia polityczna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2009.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L.II.17790 ; L.II.18960.</w:t>
      </w:r>
    </w:p>
    <w:p w:rsidR="00000000" w:rsidDel="00000000" w:rsidP="00000000" w:rsidRDefault="00000000" w:rsidRPr="00000000" w14:paraId="0000000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Lendvai,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Antysemityzm bez Żydów, Cz. 1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: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Komunizm a Żydzi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1987.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L.II.10028 ; L.II.2277.</w:t>
      </w:r>
    </w:p>
    <w:p w:rsidR="00000000" w:rsidDel="00000000" w:rsidP="00000000" w:rsidRDefault="00000000" w:rsidRPr="00000000" w14:paraId="0000000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Lustiger,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Czerwona Księga: Stalin i Żydzi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2004.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L.II.14762.</w:t>
      </w:r>
    </w:p>
    <w:p w:rsidR="00000000" w:rsidDel="00000000" w:rsidP="00000000" w:rsidRDefault="00000000" w:rsidRPr="00000000" w14:paraId="0000000E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B.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Michlic,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Obcy jako zagrożenie. Obraz Żyda w Polsce od roku 1880 do czasów obecnych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2015.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L.II.20142 ; L.II.20143.</w:t>
      </w:r>
    </w:p>
    <w:p w:rsidR="00000000" w:rsidDel="00000000" w:rsidP="00000000" w:rsidRDefault="00000000" w:rsidRPr="00000000" w14:paraId="0000000F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Nalewajko-Kulikov,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Obywatel Jidyszlandu. Rzecz o żydowskich komunistach w Polsce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2009.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L.II.17435 ; L.II.17436.</w:t>
      </w:r>
    </w:p>
    <w:p w:rsidR="00000000" w:rsidDel="00000000" w:rsidP="00000000" w:rsidRDefault="00000000" w:rsidRPr="00000000" w14:paraId="00000010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Rok 1966 : PRL na zakręcie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K. Chmielewska, G. Wołowiec, T. Żukowski, Warszawa 2014. Sygnatura: L.II.20954.</w:t>
      </w:r>
    </w:p>
    <w:p w:rsidR="00000000" w:rsidDel="00000000" w:rsidP="00000000" w:rsidRDefault="00000000" w:rsidRPr="00000000" w14:paraId="00000011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Ruta,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Bez Żydów? Literatura jidysz w PRL o Zagładzie, Polsce i komunizmie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Kraków 2012. Sygnatura: L.II.19103 ; L.II.20341.</w:t>
      </w:r>
    </w:p>
    <w:p w:rsidR="00000000" w:rsidDel="00000000" w:rsidP="00000000" w:rsidRDefault="00000000" w:rsidRPr="00000000" w14:paraId="00000012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Shore,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Kawior i popiół. Życie i śmierć pokolenia oczarowanych i rozczarowanych marksizmem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t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ł. M. Szuster,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Warszawa 2008.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L.II.17285.</w:t>
      </w:r>
    </w:p>
    <w:p w:rsidR="00000000" w:rsidDel="00000000" w:rsidP="00000000" w:rsidRDefault="00000000" w:rsidRPr="00000000" w14:paraId="00000013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Shor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Smak popiołów. O dziedzictwie totalitaryzmu w Europie Wschodniej,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tł. M. Szuster,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Warszawa 2012. Syg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L.II.19302.</w:t>
      </w:r>
    </w:p>
    <w:p w:rsidR="00000000" w:rsidDel="00000000" w:rsidP="00000000" w:rsidRDefault="00000000" w:rsidRPr="00000000" w14:paraId="00000014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R. Stodolny,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Żydzi, komunizm, antysemityzm : Aleksandrów Kujawski - analiza przypadku,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Iwonicz-Zdrój 2017. Sygnatura: L.II.20973.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Stola,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Kampania antysyjonistyczna w Polsce 1967-1968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2000.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L.II.12257.</w:t>
      </w:r>
    </w:p>
    <w:p w:rsidR="00000000" w:rsidDel="00000000" w:rsidP="00000000" w:rsidRDefault="00000000" w:rsidRPr="00000000" w14:paraId="00000016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Z. Szajkowski,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Jews, war and communism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New York 1974. Sygnatura: L.II.13098.</w:t>
      </w:r>
    </w:p>
    <w:p w:rsidR="00000000" w:rsidDel="00000000" w:rsidP="00000000" w:rsidRDefault="00000000" w:rsidRPr="00000000" w14:paraId="00000017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Śpiewak,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Żydokomuna. Interpretacje historyczne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2012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L.II.19020.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J.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Tazbir,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Protokoły mędrców Syjonu: autentyk czy falsyfikat?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Warszawa 1992.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L.I.2145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; L.I.2146.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L. Tychowa,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Tak, jestem córką Jakuba Bermana,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rozm. A. Romanowski, Kraków 2016. Sygnatura: L.II.20888.</w:t>
      </w:r>
    </w:p>
    <w:p w:rsidR="00000000" w:rsidDel="00000000" w:rsidP="00000000" w:rsidRDefault="00000000" w:rsidRPr="00000000" w14:paraId="0000001A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Under the Red Banner. Yiddish culture in the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c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ommunist countries in the postwar era,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red. E. Grözinger, M. Ruta,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Wiesbaden 2008.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L.II.20738.</w:t>
      </w:r>
    </w:p>
    <w:p w:rsidR="00000000" w:rsidDel="00000000" w:rsidP="00000000" w:rsidRDefault="00000000" w:rsidRPr="00000000" w14:paraId="0000001B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M.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Vetter, </w:t>
      </w: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Antisemiten und Bolschewiki. Zum Verhältnis von Sowjetsystem und Judenfeindschaft 1917-1939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Berlin 1995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 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L.II.10694.</w:t>
      </w:r>
    </w:p>
    <w:p w:rsidR="00000000" w:rsidDel="00000000" w:rsidP="00000000" w:rsidRDefault="00000000" w:rsidRPr="00000000" w14:paraId="0000001C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afterAutospacing="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Żydzi a lewica. Zbiór studiów historycznych,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red. 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Grabski, Warszawa 2007.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Sygnatura: 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L.II.16313.</w:t>
      </w:r>
    </w:p>
    <w:p w:rsidR="00000000" w:rsidDel="00000000" w:rsidP="00000000" w:rsidRDefault="00000000" w:rsidRPr="00000000" w14:paraId="0000001D">
      <w:pPr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line="276" w:lineRule="auto"/>
        <w:ind w:left="720" w:hanging="360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i w:val="1"/>
          <w:smallCaps w:val="0"/>
          <w:rtl w:val="0"/>
        </w:rPr>
        <w:t xml:space="preserve">Żydzi i komunizm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, red. M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Bilewicz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B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.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Pawlisz, Warszawa 2000.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S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ygn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atura:</w:t>
      </w:r>
      <w:r w:rsidDel="00000000" w:rsidR="00000000" w:rsidRPr="00000000">
        <w:rPr>
          <w:rFonts w:ascii="Cambria" w:cs="Cambria" w:eastAsia="Cambria" w:hAnsi="Cambria"/>
          <w:smallCaps w:val="0"/>
          <w:rtl w:val="0"/>
        </w:rPr>
        <w:t xml:space="preserve"> L.II.12971 ; L.II.17498.</w:t>
      </w:r>
    </w:p>
    <w:sectPr>
      <w:pgSz w:h="15840" w:w="12240"/>
      <w:pgMar w:bottom="1417" w:top="1417" w:left="1417" w:right="1417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7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left"/>
      <w:pPr>
        <w:ind w:left="1440" w:hanging="14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160" w:hanging="21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left"/>
      <w:pPr>
        <w:ind w:left="2880" w:hanging="28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left"/>
      <w:pPr>
        <w:ind w:left="3600" w:hanging="360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4320" w:hanging="432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left"/>
      <w:pPr>
        <w:ind w:left="5040" w:hanging="504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left"/>
      <w:pPr>
        <w:ind w:left="5760" w:hanging="576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6480" w:hanging="6480"/>
      </w:pPr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Heading2">
    <w:name w:val="heading 2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i w:val="1"/>
      <w:smallCaps w:val="0"/>
      <w:sz w:val="28"/>
      <w:szCs w:val="28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rFonts w:ascii="Arial" w:cs="Arial" w:eastAsia="Arial" w:hAnsi="Arial"/>
      <w:b w:val="1"/>
      <w:smallCaps w:val="0"/>
      <w:sz w:val="26"/>
      <w:szCs w:val="26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://library.jhi.pl/F?func=file&amp;file_name=find-b&amp;local_base=ZI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DYZJw5/TGPQQb2eDlnWpuREtyw==">AMUW2mVc62bDvep/8sn8rV0XIaUeqZo0+KLG5vePxRzxGxi3oOpDQYeRodNmurslds2RvU73WmceV0r7ZaMV3vpmSkyvzbWaoG0v1XiltXrenBeKyjbWcmo=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