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poświęcone Janowi Karskiemu,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M.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Drozdowski,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Jan Karski - Kozielewski 1914-2000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2014. Sygnatura: L.II.19838.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Eisenbach,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Raport Jana Karskiego o sytuacji Żydów na okupowanych ziemiach polskich na początku 1940 r.,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[w:] “Dzieje Najnowsze”, r. 21 (1989), t. 2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1989. Sygnatura: PL.15.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Engel,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An early account of Polish Jewry under Nazi and Soviet occupation presented to Polish Government-In-Exile, February 1940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[w:] „Jewish Social Studies”, nr 45, New York 1983. Sygnatura: PL.40.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Grabowski,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Polska tajna administracja cywilna 1940-1945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2003. Sygnatura: L.II.14767.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Y. Haenel,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Jan Karski : powieść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ł. M. Kamińska-Maurugeon, Kraków 2010. Sygnatura: L.II.18229.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Haska,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Jestem Żydem, chcę wejść. Hotel Polski w Warszawie 1943,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2006. Sygnatura: L.II.16536 ; L.II.22058.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Jan Karski : doktor honoris causa Uniwersytetu Marii Curie-Skłodowskiej,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 E. Muszyńska, Lublin 1996. Sygnatura: L.II.11121.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Jan Karski. Misja kompletna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I. Hofman, współpr. K. Smoleń, Lublin 2015. Sygnatura: L.II.20335.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M. Jankowski,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Emisariusz "Witold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", Nowy Jork 1991. Sygnatura: L.II.6203.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M. Jankowski,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Karski. Raporty tajnego emisariusza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Poznań 2009. Sygnatura: L.II.17516.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Jaskulski,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Katalog memorabiliów profesora Jana Karskiego ze zbiorów Muzeum Miasta Łodzi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Łódź 2014. Sygnatura: L.II.20117.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Karski,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Emisariusz własnymi słowami. Zapis rozmów przeprowadzonych w latach 1995-1997 w Waszyngtonie emitowanych w Głosie Ameryki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2012. Sygnatura: L.II.19248.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Karski,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great powers and Poland 1919-1945. From Versailles to Yalta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Lanham 1985. Sygnatura: L.II.11828.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Karski,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Tajne Państwo : opowieść o polskim podziemiu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1999. Sygnatura: L.II.12107 ; L.II.19152.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Korczak,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Karski,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2001. Sygnatura: L.I.4610.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Korczak,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Misja ostatniej nadziei,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Warszawa 1992. Sygnatura: L.I.3733.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Kozłowski,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emissary. Story of Jan Karski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J. M. Kwiatkowska, Warszawa 2007. Sygnatura: L.II.19907.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Kunert,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Słownik biograficzny konspiracji warszawskiej 1939-1944, T. 1-3,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Warszawa 1987-1993. Sygnatura: L.II.5597.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Libionka.,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ZWZ-AK i Delegatura Rządu RP wobec eksterminacji Żydów polskich,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[w:]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Polacy i Żydzi pod okupacją niemiecką 1939-1945. Studia i materiały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A. Żbikowski, Warszawa 2006. Sygnatura: L.II.15696 ; L.II.22070.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Libionka, L. Weinbaum,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Bohaterowie, hochsztaplerzy, opisywacze. Wokół Żydowskiego Związku Wojskowego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2011. Sygnatura: L.II.18972.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Organy  bezpieczeństwa  i  wymiar  sprawiedliwości  Polskiego  Państwa Podziemnego,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W. Grab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owski. Warszawa 2005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Sygnatura: L.II 15579.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Pamięć i odpowiedzialność. Dziedzictwo Jana Karskiego,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E. Smolar, Warszawa 2015. Sygnatura: L.II.20331.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Raport Jana Karskiego [oraz dyskusja]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[w:] “Mówią wieki. Magazyn historyczny”, Warszawa 1992. Sygnatura: L.III.1369.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T. Wood,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Karski. How one man tried to stop the Holocaust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1994. Sygnatura: L.II.7060.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T. Wood, S. M. Jankowski,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Karski. Opowieść o emisariuszu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; Oświęcim 1996. Sygnatura: L.II.10151.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after="200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Żbikowski,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Karski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2011. Sygnatura: L.II.18517 ; L.II.18693.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