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antysemityzmu,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 : an annotated bibliography : the Felix Posen bibliographic project on antisemitism, vol. 1-20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S.S. Cohen, München 1984-2007. Sygnatura: L.II.10780.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Antisemitismus der Welt in Wort und Bild : der Weltstreit um die Judenfrage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T. Pugel, Dresden 1936. Sygnatura: L.III.564 ; L.III.766.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Antysemityzm, Holokaust, Auschwitz w badaniach społecznych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Kucia, Kraków 2011. Sygnatura: L.II.18964.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Arendt,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 : part one of The Origins of Totalitarianism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 Diego 1979. Sygnatura: L.II.17335.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Bartoszewicz,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w literaturze polskiej XV-XVII w.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1914. Sygnatura: L.II.4867.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Bebel,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i socjalizm w Niemczech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1906. Sygnatura: L.I.5850.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Cz. Błażejewski,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Czy Polacy są antysemitami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?, Warszawa 2000. Sygnatura: L.II.17418.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Cała,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 - wróg odwieczny? Antysemityzm w Polsce i jego źródła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L.II.19081.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Cohen,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psychology of antisemitism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1940. Sygnatura: 41490.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Confino,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world without Jews : the Nazi imagination from persecution to genocide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   New Haven ; London 2014. Sygnatura: L.II.20694.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D. Crossan,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Kto zabił Jezusa? Korzenie antysemityzmu w ewangelicznych relacjach o śmierci Jezusa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M. Stopa, Warszawa 1998. Sygnatura: L.II.11303.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Czy Polacy są antysemitami? Wyniki badania sondażowego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I. Krzemiński, Warszawa 1996. Sygnatura: L.II.10011.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H.-Ch. Dahlmann,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w Polsce roku 1968 : między partią a społeczeństwem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Ostrowska, Warszawa 2018. Sygnatura: L.II.21068 ; L.II.21069.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Erner,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Kozioł ofiarny? : genealogia modelu wyjaśniającego antysemityzm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E. Burska, Warszawa 2016. Sygnatura: L.II.20683.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de Fontette,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antysemityzmu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M. i M. Mendychowscy, Wrocław 1992. Sygnatura: L.I.2404 ; L.I.2548.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Giertych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Nie przemogą! Antykościół, antypolonizm, masoneria,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1997. Sygnatura: L.II.17919 ; L.II.17920.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Giertych,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Elmwood Park 1990. Sygnatura: L.I.1927.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Goldberg,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Juden in Polen und Litauen. Warum und auf welche Weise geht man ihrer Geschichte nach?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Leipzig 1996. Sygnatura: L.II.19699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Gontarczyk,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Pogrom? Zajścia polsko-żydowskie w Przytyku 9 marca 1936. Mity, fakty, dokumenty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Biała Podlaska 2000. Sygnatura: L.II.12717 ; L.II.17567.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T. Gross,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Fear : anti-Semitism in Poland after Auschwitz: an essay in historical interpretation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Princeton 2006. Sygnatura: L.II.15736 ; L.II.15737.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T. Gross,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Strach : antysemityzm w Polsce tuż po wojnie : historia moralnej zapaści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2008. Sygnatura: L.II.16577 ; L.II.18987.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Hay,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Thy brothers's blood : the roots of Christian anti-semitism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1975. Sygnatura: L.II.12240.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Hertzberg,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French Enlightenment and the Jews : the origins of modern anti-Semitism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1970. Sygnatura: L.II.11230.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History and hate : the dimensions of anti-semitism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D. Berger, Philadelphia 1986. Sygnatura: L.II.12151 ; L.II.11011.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Honor, Bóg, Ojczyzna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Janion, Warszawa 2009. Sygnatura: L.II.3383.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Isaac,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Has anti-semitism roots in Christianity?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1961. Sygnatura: L.I.290.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Jagodzińska,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Pomiędzy. Akulturacja Żydów Warszawy w drugiej połowie XIX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2008. Sygnatura: L.II.17092.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Katz,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Vom Vorurteil bis zur Vernichtung : der Antisemitismus 1700-1933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U. Berger, München 1989. Sygnatura: L.II.19621.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Keff,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: niezamknięta historia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2013. Sygnatura: L.II.19729.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Kendziorek,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a społeczeństwo mieszczańskie : w kręgu interpretacji neomarksistowskich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2005. Sygnatura: L.II.15000.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Kowner,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On symbolic antisemitism : motives for the success of the Protocols in Japan and its consequences,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Jerusalem 2006, Sygnatura: L.III 2884 ; L.III 2885.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Krajewski,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Białe karty w sprawach polsko-żydowskich na przełomie XIX/XX wieku do 1939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1989. Sygnatura: L.II.3683.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Krzywiec,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Polska bez Żydów : studia z dziejów idei, wyobrażeń i praktyk antysemickich na ziemiach polskich początku XX wieku (1905-1914)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L.II.20919.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Landau-Czajka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W jednym stali domu ... koncepcje rozwiązania kwestii żydowskiej w publicystyce polskiej lat 1933-1939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1998. Sygnatura: L.II.11418.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Laskowski,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Żydach i neofitach w dawnej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1939. Sygnatura: L.II.10376.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Lendvai,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bez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cz. 1-2,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1987. Sygnatura: L.II.2277 ; L.II.10028.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Levine,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Economic origins of antisemitism : Poland and its Jews in the early modern period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Haven 1991. Sygnatura: L.II.6795.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Macht der Bilder : antisemitische Vorurteile und Mythen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Klamper, Wien 1995. Sygnatura: L.III.2047 ; L.III.3124.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Martwa fala : zbiór artykułów o antysemityzmie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przedm. St. R. Dobrowolski, Warszawa 1947. Sygnatura: L.I.217.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Melzer,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No way out. The politics of Polish Jewry 1935-1939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Cincinnati 1997. Sygnatura: L.II.11134.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M.B. Merback,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Beyond the yellow badge : anti-Judaism and antisemitism in medieval and early modern visual culture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Leiden ; Boston 2008. Sygnatura: L.II.18645.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Michael,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Holy hatred : Christianity, antisemitism, and the Holocaust,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New York 2006. Sygnatura: L.II.16424.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Natkowska,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Numerus clausus, getto ławkowe, numerus nullus, "paragraf aryjski" : antysemityzm na Uniwersytecie Warszawskim 1931-1939,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1999. Sygnatura: L.II 12145 ; L.II 12146.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"Obcy i niemili" : antysemickie rysunki z prasy polskiej 1919-1939,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M. Budkowska, tł. B. Smerin, Warszawa 2013. Sygnatura: L.II.19769 ; L.II.20162.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Perry, F. M. Schweitzer,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 : myth and hate from antiquity to the present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2002. Sygnatura: L.II.15233.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Pogromy Żydów na ziemiach polskich w XIX i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nauk. Sławomir Buryła, Warszawa 2018. Sygnatura: L.II.21135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 i Żydzi. Kwestia otwarta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Robert Cherry i Annamaria Orla-Bukowska, Warszawa 2008. Sygnatura: L.II.17122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Poliakov,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antysemityzmu,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Rasińska-Bóbr, O. Hedemann, Kraków 2008. Sygnatura: L.II.16887 ; L.II.18328.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Poliakov,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history of anti-semitism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Howard, New York 1965. Sygnatura: L.II.12163.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Polish-Jewish relations and anti-semitism in interwar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Y. Nishimura, M. Nomura, Kanazawa 2018. Sygnatura: L.II.21754.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Polonsky,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Polish-Jewish relations since 1984. Reflections of a participant = Stosunki polsko-żydowskie od 1984 roku. Refleksje uczestnika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Budapest 2009. Sygnatura: L.II.17439.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Przemoc antyżydowska i konteksty akcji pogromowych na ziemiach polskich w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Zieliński, K. Kijek, Lublin 2016. Sygnatura: L.II.20890.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Rudnicki,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Równi, ale niezupełnie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L.II.17214.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Schäfer,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Judeophobia : attitudes toward the Jews in the ancient world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Cambridge 1998. Sygnatura: L.II.11891.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Staszic,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przyczynach szkodliwości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Krzeszowice 2003. Sygnatura: L.II.17837.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L.B. Steiman,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Paths to genocide : antisemitism in western history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Houndmills 1998. Sygnatura: L.II.13534.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Sztop-Rutkowska,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Próba dialogu. Polacy i Żydzi w międzywojennym Białymstoku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L.II.16780.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Tokarska-Bakir,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Okrzyki pogromowe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2012. Sygnatura: L.II.19258.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Trachtenberg,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Diabeł i Żydzi : średniowieczna koncepcja Żyda a współczesny antysemityzm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Stiller, Kraków 2011. Sygnatura: L.I.5847 ; L.II.10498.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Tryczyk,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Miasta śmierci. Sąsiedzkie pogromy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2015. Sygnatura: L.II.20460.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Unbequeme Wahrheiten. Polen und sein Verhältnis zu den 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Engelking, H. Hirsch, Frankfurt am Main 2008. Sygnatura: L.I.5497.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Wajsblum,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"Zawsze byłem Żydem dla Polaków i Polakiem dla Żydów". Listy Marka Wajsbluma do Stanisława Kota z lat 1927-1961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oprac., wstęp Z. Pietrzyk, Z. Koziński, Kraków 1996. Sygnatura: L.II.10490.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R.S. Wistrich,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Anti-Semitism and Multiculturalism : the uneasy connection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2007. Sygnatura: L.III.3018 ; L.III.3019.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R.S. Wistrich,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 : the longest hatred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2002. Sygnatura: L.I.2245.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Woleński,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Bo przyznał się, że jest Żydem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2007. Sygnatura: L.II.16747 ; L.II.19416.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Woleński,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Szkice o kwestiach żydowskich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Budapeszt 2011. Sygnatura: L.II.18406.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Zamojski,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 i Żydzi. Dzieje sąsiedztwa - dzieje waśni. Historia stosunków polsko-żydowskich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L.II.19085.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Ze sobą, obok siebie, przeciwko sobie. Polacy, Żydzi, Austriacy i Niemcy w XIX i na początku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B. Breysach i in., Kraków 1995. Sygnatura: L.I.2724 ; L.II.18994.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Zgliczyński,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 po polsku,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2008. Sygnatura: L.I.5461.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Zolli,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Historia antysemityzmu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Bochenek, Kraków 2010. Sygnatura: L.II.18440.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i stosunki polsko-żydowskie w regionie łomżyńskim w XIX i XX wieku.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Gnatowski, Łomża 2002. Sygnatura: L.II.14342.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Żyndul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Zajścia antyżydowskie w Polsce w latach 1935-1937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1994. Sygnatura: L.I.2643.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wCceR33SYOI5fYx5Gu0iesLHw==">AMUW2mU90il6SyggUB2XfxGBjK/v+KDgGRVRQdVymCx4V/cxohRuAPccb4ynC+awbNNFWzHZu/LkLIkVnRQP5LyhFhsfPeNBReMUOC0WK+HKn69nzXeeUyw=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2020-05-15T09:09:00Z</dcterms:created>
  <dc:creator>Katarzyna Wieczorek</dc:creator>
</cp:coreProperties>
</file>