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wielkopolskiego,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J.M. Aaronson,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Zwój domu niewoli. Dziennik rabina Aaronsona, więźnia niemieckiego obozu dla Żydów w Koninie-Czarkowie 1942-1943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Konin 2016. Sygnatura: L.II.20837.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jednak po całej ziemi rozbrzmiewa ich głos : Żydzi w Kaliszu,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Kalisz 2003. Sygnatura: L.I.4842.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And their words reach the end of the inhabited world : the Jews of Kalisz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2003. Sygnatura: L.I.4844.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Bartkowiak,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Rola i działalność mniejszości żydowskiej w Grodzisku Wlkp. w XIX i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Grodzisk Wielkopolski 2003. Sygnatura: L.II.14757 ; L.II.14758 ; L.II.14759.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Chosiński,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"Śladami (nie)pamięci". Historia Żydów wągrowieckich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Wągrowiec 2017. Sygnatura: L.II.21145.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Chrzanowski,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Gmina żydowska w Grodzisku Wlkp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Grodzisk Wielkopolski 1996. Sygnatura: L.II.21809.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Czwojdrak,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ludności żydowskiej w południowo-zachodniej Wielkopolsce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Grabonóg 2004. Sygnatura: L.II.14705.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ziemi gostyńskiej : praca zbiorowa,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S. Sierpowski, Poznań 1979. Sygnatura: L.II.21607.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Gańczyk,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Dzieci Hioba. Materiały do badań historii regionalnej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Kłodawa 2000. Sygnatura: L.II.19906.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Głowacka-Penczyńska,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first to be destroyed. The Jewish community of Kleczew and the beginning of the Final Solution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Boston 2015. Sygnatura: L.II.20351.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Guldon,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wśród chrześcijan w miastach wielkopolskich w okresie przedrozbiorowym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1993. Sygnatura: L.II.6889.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Heppner, J. Herzberg,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Aus Vergangenheit und Gegenwart der Juden und der jüd. Gemeinden in den Posener Landen, Cz. 2: Krotoschin - Zydowo,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Koschmin ; Bromberg 1909. Sygnatura: L.II.3437.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Jurek,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późnośredniowiecznym Kaliszu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Kalisz 1994. Sygnatura: L.II.13775.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Kemlein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 Wielkim Księstwie Poznańskim 1815-1848. Przeobrażenia w łonie żydostwa polskiego pod panowaniem pruskim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2001. Sygnatura: L.II.13291.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Kępińscy Żydzi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Łapa, Kępno 2008. Sygnatura: L.II.16992 ; L.II.21256.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Kledecki,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Szpital żydowski w getcie kaliskim (XI 1939 - IX 1941)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Kalisz 2001. Sygnatura: L.II.16462.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Leo Baeck (1873-1956) najsławniejszy Żyd z Leszna. Międzynarodowa konferencja naukowa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M. Maćkowiak, M. Urbaniak, Leszno 2010. Sygnatura: L.III.3472.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Lewandowski,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Cztery dni w Atlantydzie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Konin 1996. Sygnatura: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L.I.2840.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Lewin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Geschichte der Juden in Lissa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Pinne 1904. Sygnatura: L.II.9265.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Lewin,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Landessynode der großpolnischen Judenschaft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1926. Sygnatura: L.III.423.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K.A. Makowski,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Siła mitu : Żydzi w Poznańskim w dobie zaborów w piśmiennictwie historycznym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2004. Sygnatura: L.II.14820.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Michałowska-Mycielska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The Jewish Community. Authority and social control in Poznań and Swarzędz, 1650-1793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2008. Sygnatura: L.II.17132 ; L.II.17620.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Michałowska-Mycielska,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Między demokracją a oligarchią. Władze gmin żydowskich w Poznaniu i Swarzędzu (od połowy XVII do końca XVIII wieku)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2000. Sygnatura: L.II.12281.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B.L. Monasch,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Lebenserinnerungen = Memoirs = Pamiętnik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2004. Sygnatura:  L.II.14948.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Pacholski,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Krajobraz z czerwonym słońcem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Kalisz 2001. Sygnatura: L.II.13255.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Pakentreger,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Kaliszu w latach 1918-1939. Problemy polityczne i społeczne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1988. Sygnatura: L.II.14353 ; L.II.21253 ; L.II.2722 ; L.II.2788 ; L.II.2789.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Pakuła,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Siwe kamienie : wielkopolscy Żydzi,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Poznań 1998. Sygnatura: L.II.11294.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Pinkas kahału swarzędzkiego (1734-1830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oprac., wstęp A. Michałowska-Mycielska, Warszawa 2005. Sygnatura: L.II.15365 ; L.II.15366 ; L.II.15367 ; L.II.21401.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A.B. Posner,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annals of the community of Gnesen (Gniezno) : with a map and four pictures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1958. Sygnatura: L.II.21879.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Poznańscy Żydzi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2006. Sygnatura: L.II.16056.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Richmond,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Konin : a quest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1995. Sygnatura: L.II.7371.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Richmond,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Uporczywe echo. Sztetl Konin. Poszukiwanie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2001. Sygnatura: L.II.13108.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Rudzińska,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późnośredniowiecznym Poznaniu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2005. Sygnatura: L.II.15476.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Rusin,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Mniejszości wyznaniowe na Ziemi Konińskiej,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Poznań 1994. Sygnatura: L.II.22713.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C.P. Simonstein,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Żydów w Pile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Kin, Piła 2017. Sygnatura: L.II.20991.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Skupień,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województwie poznańskim w latach 1919-1938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2007. Sygnatura: L.II.16574.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Epitafium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1988. Sygnatura: L.I.1258 ; L.I.3759.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Szurek,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shattered dream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Boulder 1989. Sygnatura: L.II.5198.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B.D. Weinryb,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Texts and studies in the communal history of Polish Jewry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1950.  Sygnatura: L.II.1683.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Witkowski,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Jews of Poznań. A brief guide to Jewish history and cultural sights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2012. Sygnatura: L.II.19264.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Witkowski,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Synagogi Wielkopolski wczoraj i dziś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2011. Sygnatura: L.II.21590.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Witkowski,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Poznaniu. Krótki przewodnik po historii i zabytkach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2012.  Sygnatura: L.II.19263 ; L.II.21336.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"Czachulca" do Chełmna. 70-ta rocznica pacyfikacji Getta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Kawęczyn 2013. Sygnatura: L.III.3776.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Żydów kolskich. W 70. rocznicę Zagłady w obozie zagłady Kulmhof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Witkowski, Koło 2012. Sygnatura: L.II.19133.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Ziółkowska,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Obozy pracy przymusowej dla Żydów w Wielkopolsce w latach okupacji hitlerowskiej (1941-1943),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Poznań 2005. Sygnatura: L.II.15511.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Ostrowie w dokumentach XVIII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wybór, oprac. W. Kieremkampt, Ostrów Wielkopolski 2015. Sygnatura: L.III.3748.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Wielkopolsce na przestrzeni dziejów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Topolski, K. Modelski, Poznań 1995. Sygnatura: L.II.17979 ; L.II.17892.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we Wronkach i Wartosławiu. Historia, dziedzictwo, pamięć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P. Pojasek i in., Wronki 2018. Sygnatura: L.II.21148.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nrljvZcTLYJzM+dNeQutKN8mjw==">AMUW2mUaBQTXC+0urs7RcNFF3MJtz8IDuzfhOVEkFGT0YWpbtp2fpSPjUEGx2GHzxIGChzN7gv5z5u6qJvrq3l9VIUDzjc9PQYkvRxsOBBbW75Fa4TEe0DfvbLYRmeNlmX7bvfNYVwJF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2020-06-15T08:55:00Z</dcterms:created>
  <dc:creator>Katarzyna Wieczorek</dc:creator>
</cp:coreProperties>
</file>