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podkarpackiego,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Sz. An-ski,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Tragedia Żydów galicyjskich w czasie I wojny światowej. Wrażenia i refleksje z podróży po kraju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Przemyśl 2010. Sygnatura: L.II.18217.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Bakalarz,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Rymanów : The chassidic route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2008. Sygnatura: L.II.18398.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Bakalarz,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Synagoga w Rymanowie. Architektura i historia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[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praca magisterska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], Warszawa 2007. Sygnatura: L.III.4032.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Balaryn,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Wspomnienia. Martyrologia ludności żydowskiej Radomyśla Wielkiego i okolic w czasie II wojny światowej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Mielec 2007. Sygnatura: L.II.17465.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Bergner,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In den langen Winternächten... Familienerinnerungen aus einem Städtel in Galizien (1870-1900)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Salzburg 1995. Sygnatura: L.II.11198.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Bez grzechu zaniechania... Holocaust w wymiarze regionalnym. Materiały pokonferencyjne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Przybyszewska, Radomyśl Wielki 2007. Sygnatura: L.III.3236.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Błoński,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Przemyśl w czasie II wojny światowej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Przemyśl 2008. Sygnatura: L.I.6243.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Budzyński,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pogranicza polsko-ruskiego w drugiej połowie XVIII wieku. Stan, rozmieszczenie, struktura wyznaniowa i etniczna,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Przemyśl ; Rzeszów 1993. Sygnatura: L.II.10264 ; L.II.21519.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Calverley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Let me tell you a story. A memoir of a wartime childhood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L.II.19691.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J.J. Fąfara,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Chasydzi w Leżajsku = Hassids in Leżajsk = Chassidim in Leżajsk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Rzeszów 2010. Sygnatura: L.III.3359.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Frim,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Seasons in the dark. The road from Przemyśl to Nazi hell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; New York 2011. Sygnatura: L.II.20069.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Gosztyła,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Kirkuty Podkarpacia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Przemyśl 2001. Sygnatura: L.II.13462 ; L.II.21569.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Gruft,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 imię Boże!,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2009. Sygnatura: L.II.17840.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M.N. Ibn Chaim,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History of the Jews of Jasło. Yizkor (Memorial) book of the Jewish Community of Jaslo, Poland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2013. Sygnatura: L.III.3677.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Jasło 1944-1945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Dokumenty zagłady i powrotu do życia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wybór, oprac. M. Wieliczko, Jasło 2004. Sygnatura: L.II.14851.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Kotula,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Losy Żydów rzeszowskich 1939-1944. Kronika tamtych dni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Rzeszów 1999. Sygnatura: L.II.11697 ; L.II.21327.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Krawiec,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Społeczność żydowska w Głogowie Małopolskim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Głogów Małopolski 2010. Sygnatura: L.II.18874.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Krochmal,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Akta wyznaniowe w zasobie Archiwum Państwowego w Przemyślu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Przemyśl 1993. Sygnatura: L.II.7548.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Krochmal,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Krzyż i menora. Żydzi i chrześcijanie w Przemyślu w latach 1559-1772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Przemyśl 1996. Sygnatura: L.II.7548.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Kumik,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Ulanów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Ulanów 1992. Sygnatura: L.II.6249 ; L.II.21403.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Laks,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 was there : Zaklikow, a small town to remember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Tel Aviv 2005. Sygnatura: L.II.15552.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Lamey,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Zur Genese der "Stütz-Bimah" im frühneuzeitlichen polnischen Synagogenbau am Beispiel der Synagoge in Przemyśl,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Braunschweig 2006. Sygnatura: L.III.4191 ; L.III.4192 ; L.III.4200 ;  L.III.4201.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Malicki,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Poza wspólnotą pamięci. Życie i zagłada Żydów w pamięci mieszkańców regionu podkarpackiego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2017. Sygnatura: L.II.21460.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Mansfeld,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żydowski w Lubaczowie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1982. Sygnatura: L.II.3042.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Markiel,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domu Trynczerów. "Jakie to ma znaczenie, czy zrobili to z chciwości?",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2011. Sygnatura: L.II.19000.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Mendys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Społeczność żydowska w dawnym Jaśle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1992. Sygnatura: L.II.6388.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Miscellanea z dziejów kultury fizycznej.  Praca zbiorowa,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A. Nowakowski, S. Zaborniak, Rzeszów 2003. Sygnatura: L.II.15035.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Pacławski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Historia Żydów rybotyckich. Praca na Ogólnopolski Konkurs dla uczniów ponadgimnazjalnych "Historia i kultura Żydów polskich"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Przemyśl 2012. Sygnatura: L.III.4031.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Pamięć = memory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Ł.K. Biedka i in., Przemyśl 2002. Sygnatura: L.II.21853.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Pamiętam każdy dzień... losy Żydów przemyskich podczas II wojny światowej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J.J. Hartman, J. Krochmal, Przemyśl 2001. Sygnatura: L.II.13301 ; L.II.21350.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Potocki,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Bieszczadzkie losy. Bojkowie i Żydzi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Rzeszów 2000. Sygnatura: L.II.12322.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Potocki,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Podkarpackie judaica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Brzozów 1993. Sygnatura: L.II.13594 ; L.II.21526.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Potocki,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Słownik biograficzny Żydów z Podkarpackiego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Rzeszów 2010. Sygnatura: L.II.18326 ; L.II.21596.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Potocki,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Śladami chasydzkich cadyków w podkarpackiem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Rzeszów 2008. Sygnatura: L.II.16910.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Potocki,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rymanowscy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Krosno 2000. Sygnatura: L.II.12354 ; L.II.13603 ; L.II.21320.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Potocki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Żydzi w Podkarpackiem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Rzeszów 2004. Sygnatura: L.II.14691.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Półćwiartek,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Sentymentalne powroty do miejsc utraconych czasu Holocaustu w kahale leżajskim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Przemyśl 2018. Sygnatura: L.II.21458.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Przybyszewska,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Bez grzechu zaniechania. O martyrologii mieszkańców Podborza - 1943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Mielec 2007. Sygnatura: L.II.17381.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Rączy,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Krośnie do 1919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Krosno 1995. Sygnatura: L.II.10621 ; L.II.17869.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Rączy,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Krośnie 1939-1946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Krosno 1999. Sygnatura: L.II.13239.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Rączy,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Krośnie do 1919-1939,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Krosno 1995. Sygnatura: L.II.11118.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Rosenberg,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Dzienniczek Basi Rosenberg. Przeworsk 1938-1939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Przeworsk 1997. Sygnatura: L.II.10955.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Salsitz,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Jewish boyhood in Poland. Remembering Kolbuszowa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Syracuse 1999. Sygnatura: L.II.11905.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Schorr,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Przemyślu do końca XVIII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Jerozolima 1991. Sygnatura: L.II.5839 ; L.II.5866 ; L.II.14404 ; L.II.21340.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Skromak,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Żyd, mój sąsiad. Dialog kultur w przedwojennym Rozwadowie = The Jew, my neighbour : the dialogue of cultures in pre-war Rozwadów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Stalowa Wola 2013. Sygnatura: L.II.19692.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Spiegel,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Dziennik 1939-1942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Rzeszów 2016. Sygnatura: L.II.22007.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Szajnik,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Stosunki polsko - ukraińsko - żydowskie w mieście i gminie Dynów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Dynów 2008. Sygnatura: L.II.21308.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Szlakiem żydowskich zabytków Podkarpacia.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T.A. Olszański, Warszawa 1985. Sygnatura: L.I.272 ; L.I 4977.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Szpytma,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Moje wspomnienia o Żydach z Markowy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2015. Sygnatura: L.II.20466 ; L.II.22142.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Szpytma,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risk of survival. The rescue of the Jews by the Poles and the tragic consequences for the Ulma family from Markowa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; Kraków 2009. Sygnatura: L.II.17343 ; L.II.17344.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Szpytma,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Sprawiedliwi wśród narodów świata. Przejmująca historia polskiej rodziny, która poświęciła swoje życie, ratując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2007. Sygnatura: L.III.3068.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Taler,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 poszukiwaniu bohaterów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Sandomierz 2011. Sygnatura: L.II.22475.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Tarnobrzeskie Zeszyty Historyczne, nr 45/2016, Specimen : Numer poświęcony Żydom tarnobrzeskim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Tarnobrzeg 2016. Sygnatura: L.II.21497.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Trzciński,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żydowski w Lesku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Lublin 2009. Sygnatura: L.I.5734 ; L.I.5735.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Trzciński,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żydowski w Wielkich Oczach,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Lublin 2002. Sygnatura: L.III.4026.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Trzciński,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Jewish cemetery in Wielkie Oczy. This very stone shall be a witness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White Plains 2019. Sygnatura: L.II.22107.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 gminie Markowa, T. 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S. Mendelowski, M. Szpytma, Markowa 2004. Sygnatura: L.II.15196.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Walker,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Hidden. Sister and brother in Nazi Poland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Madison 2002. Sygnatura: L.II.15323.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Wierzbieniec,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Gospodarka finansowa gminy żydowskiej w Rzeszowie w latach 1918-1939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1997. Sygnatura: L.II.11528.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Wierzbieniec,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Społeczność żydowska Przemyśla w latach 1918-1939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Rzeszów 1996. Sygnatura: L.II.21330 ; L.II.7589.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Wierzbieniec,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społeczności żydowskiej Dynowa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Rzeszów ; Dynów 2003. Sygnatura: L.II.14228 ; L.II.14697.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Żydów na Rzeszowszczyźnie. Album pamięci = Extermination of Jews in the Rzeszów Region : album of remembrance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E. Rączy, I. Witowicz, Rzeszów ; Warszawa 2004. Sygnatura: L.III.2715 ; L.III.2788.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Ziobroń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Gmina żydowska w Radomyślu Wielkim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Radomyśl Wielki 1997. Sygnatura: L.II.18022.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Zych,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Elimelech z Leżajska = Elimelech of Leżajsk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Tarnobrzeg 2003. Sygnatura: L.III.2576.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"Żydowski Akropol" dawna dzielnica Rzeszowa = "Jewish Acropolis" old district of Rzeszów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oprac., fot. A. Szela, Rzeszów 1990. Sygnatura: L.II.21884.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IQxtJnPBEEX9/vCBar8yUU6RA==">AMUW2mUcm8CuishlhK/WQ7nPqLRYuwstZfrvkTCkZ7EVO4gLdbq52GJX0Vq/bIV4p+OTcG7AXgaSzfPFl9yiEMVl+Wi0f4NL8qns6HzjlQ1NEEmxPnrMagk=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Katarzyna Wieczorek</dc:creator>
</cp:coreProperties>
</file>