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terenie dzisiejszego woj. podlaskiego,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Abramowicz,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Imiennictwo Żydów białostockich a zjawisko interferencji językowej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1993. Sygnatura: L.II.13216.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Abramowicz,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Słownik etymologiczny nazwisk Żydów białostockich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2003. Sygnatura: L.II.14951.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Anuszkiewicz,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nad Biebrzą od czasów najdawniejszych do 1941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Ełk 1997.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L.II.15346 ; L.II.15347.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Bechta,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Rewolucja, mit, bandytyzm. Komuniści na Podlasiu w latach 1939-1944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Biała Podlaska ; Warszawa 2000. Sygnatura: L.II.12592.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Białostoccy Żydzi, T. 1-4,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A.Cz. Dobroński, Białystok 2002. Sygnatura: L.II.12407.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Dacewicz,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Antroponimia Żydów Podlasia w XVI- XVIII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2008. Sygnatura: L.II.17086 ; L.II.18330.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Dacewicz,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Identyfikacja ludności żydowskiej a słowiańska kultura nazewnicza w dawnym woj. podlaskim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2000. Sygnatura: L.II.13215.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Dacewicz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Nazewnictwo Żydów w XVIII-wiecznym Białymstoku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1999. Sygnatura: L.II.13214.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Walka i zagłada białostockiego ghetta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2014. Sygnatura: L.II.19998 ; L.II.19999 ; L.II.21223.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Dmitrów,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Der Beginn der Vernichtung. Zum Mord an den Juden in Jedwabne und Umgebung im Sommer 1941. Neue Forschungsergebnisse polnischer Historiker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Osnabrück 2004. Sygnatura: L.II.15033.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Duffy,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Bracia Bielscy. Historia żydowskich partyzantów, którzy rzucili wyzwanie nazistom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2009. Sygnatura: L.II.17167.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Głuchowski,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Odwet. Prawdziwa historia braci Bielskich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2009. Sygnatura: L.II.22385.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Gnatowski,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"Sąsiedzi" w sowieckim raju. Rejon jedwabieński pod radziecką władzą 1939-1941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Łomża 2002. Sygnatura: L.II.14241.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O. Goldberg-Mulkiewicz,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Kontakty polsko-żydowskie w kulturze ludowej Podlasia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1989. Sygnatura: L.II 15045.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Ch. Grossman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Die Untergrundarmee. Der jüdischer Widerstand in Bialystok. Ein autobiographischer Bericht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Frankfurt am Main 1993. Sygnatura: L.I.2498.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Grubowska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Haneczko, musisz przeżyć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Montreal 2007. Sygnatura: L.II.16476 ; L.II.16477 ; L.II.21220.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Haskel,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warden of Block 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Tel Aviv 2014. Sygnatura: L.II.20817.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Hoffman,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Sztetl : świat Żydów polskich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2001. Sygnatura: L.II.13155.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Jemielity,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Ośrodki religijne i ludność wyznania mojżeszowego we wschodnim rejonie Królestwa Polskiego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Łomża 2001. Sygnatura: L.II.13668 ; L.II.21558.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Jemielity,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Zabytki sakralne Tykocina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Łomża 1989. Sygnatura: L.II.4195 ; L.II.4196.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Kerszman,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If perish we must, let it be together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Montreal 2006. Sygnatura: L.II.20204.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Kerszman,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Jak ginąć, to razem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L.I.5216 ; L.I.5217 ; L.I.6212.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Kosow Lacki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San Francisco 1992. Sygnatura: L.II.13695.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Kowalczyk,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w regionie białostockim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1988. Sygnatura: L.I.1390.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Kres świata białostockich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aut. D. Boćkowski, E. Rogalewska, J. Sadowska, Białystok 2014. Sygnatura: L.II.20194.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Kroniki sejneńskie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B. Szroeder, Sejny 2001. Sygnatura: L.II.13304.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Księga pamięci Żydów Bielska Podlaskiego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i przedm. W. Konończuk, D. Fionik, Bielsk Podlaski 2017. Sygnatura: L.II.21236.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Leszczyński,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Sytuacja i struktura społeczna Żydów ziemi bielskiej pod koniec XVIII 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Warszawa 1986. Sygnatura: L.II.479 ; L.II.480.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Leszczyński,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ziemi bielskiej od połowy XVII w. do 1795 r. (studium osadnicze, prawne i ekonomiczne)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; Warszawa 1980. Sygnatura: L.I.401 ; L.I.4830 ;  L.I.6197 ; L.I.6232 ; L.I.6233.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Lives remembered. A shtetl through a photographer's eye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L.D. Levine, New York 2002. Sygnatura: L.III.2392.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Mark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Ruch oporu w getcie białostockim. Samoobrona, zagłada, powstanie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1952. Sygnatura: L.II.1715 ; L.II.1716 ; L.II.2015 ; L.II.21219.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Markowski,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Między Wschodem a Zachodem. Rodzina i gospodarstwo domowe Żydów suwalskich w pierwszej połowie XIX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2008. Sygnatura: L.II.17277.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Markowski,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Przemoc antyżydowska i wyobrażenia społeczne. Pogrom białostocki 1906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., Warszawa 2018. Sygnatura: L.II.21179.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Markuszewicz,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Cudowne ocalenie. Wspomnienie o przetrwaniu Zagłady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2018. Sygnatura: L.II.21717.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Tragiczne losy Żydów w Białymstoku w okresie okupacji hitlerowskiej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1987. Sygnatura: L.I.1217.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 tragicznych losów białostockiego getta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1988. Sygnatura: L.I.1394.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ludności żydowskiej w Białymstoku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1983. Sygnatura: L.I.121 ; L.I.4763.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Monkiewicz,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Zbrodnie hitlerowskie w Hajnówce i okolicy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1982. Sygnatura: L.I.1246.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neighbors respond. The controversy over the Jedwabne massacre in Poland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Princeton 2004. Sygnatura: L.II.14783.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Niziołek,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Heritage Trail in Bialystok. Historical guide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2008. Sygnatura: L.II.18529 ; L.II.18530.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Niziołek,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Szlak Dziedzictwa Żydowskiego w Białymstoku. Przewodnik historyczny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2008. Sygnatura: L.II.18531.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Nomberg-Przytyk,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Kolumny Samsona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Lublin 1966. Sygnatura: L.I.1249 ; L.I.3927 R.S.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Nowik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Zagłada Żydów na ziemi łomżyńskiej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2006. Sygnatura: L.II.16549 ; L.II.16548.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Obłocki,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Starosielskie wspomnienia 1872-2000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; Starosielce 2000. Sygnatura: L.III.2708.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Oniszczuk,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Białystok między wojnami. Opowieść o życiu miasta 1918-1939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2011. Sygnatura: L.III.3463.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Pinkas kahału boćkowskiego (1714-1817) = Pinkas of the Boćki Kahal (1714-1817)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i wstęp A. Michałowska-Mycielska, Warszawa 2015. Sygnatura: L.II.20528.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 - Żydzi - Białorusini - Litwini na północno-wschodnich ziemiach Polski a władza radziecka (1939-1944). W kręgu mitów i stereotypów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Gnatowski, D. Boćkowski, Białystok 2005. Sygnatura: L.II.15499.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Raszkin-Nowak,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Moja gwiazda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2008. Sygnatura: L.II.22489.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Rogalewska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Getto białostockie. Doświadczenie Zagłady - świadectwa literatury i życia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2013. Sygnatura: L.II.19895.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Rogalewska,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Wartości pamięci. Szkice o ludziach idei w XX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; Warszawa 2018. Sygnatura: L.II.21800.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A.H. Rosenfeld,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Facing Jedwabne,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New York 2002. Sygnatura: L.III.3016 ; L.III.3017.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Sidor,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Miasteczko nad Rospudą. Rys historyczny miejscowości Raczki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Raczki 2013. Sygnatura: L.II.21078.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Siemiatycze, Drohiczyn i okolice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M. Kałamajska-Saeed, Warszawa 1996. Sygnatura: L.I.6241.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Słownik biograficzny białostocko-łomżyńsko-suwalski,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Dobroński i in., Białystok 2003. Sygnatura: L.II.14657.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Spotkania ze sztuką sakralną. Chrześcijaństwo, judaizm, islam - w poszukiwaniu wspólnych treści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2008. Sygnatura: L.I.5607.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Studia i materiały do dziejów miasta Białegostoku : praca zbiorowa, T. 5,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H. Majecki, Białystok 2001. Sygnatura: L.II.13287.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Studia i materiały do dziejów Suwalszczyzny : 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Antoniewicz, Białystok ; Warszawa 1965. Sygnatura: L.II.4068.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Sztop-Rutkowska,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Próba dialogu. Polacy i Żydzi w międzywojennym Białymstoku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2008. Sygnatura: L.II.16780.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H. Kuś, Biała Podlaska 1988. Sygnatura: L.II.3095.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opowieści z przeszłości pogranicza. Relacje międzyetniczne i kształtowanie się społeczności wsi w pamięci mieszkańców pogranicza polsko-białoruskiego na przykładzie miejscowości Krynki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Praca zbiorowa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F. Pazderski, Białystok 2009. Sygnatura: L.II.18568 ; L.II.21299.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Śladami Żydów łomżyńskich. "Kto ratuje jedno życie, ten ratuje cały świat",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Łomża 2012. Sygnatura: L.III.3622.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Tryczyk,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Miasta śmierci. Sąsiedzkie pogromy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2015. Sygnatura: L.II.20460.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Ustav bělostokskoj Talmud-Tory c remeslennym pri nej učiliščem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Bělostok 1901. Sygnatura: L.III.646.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Województwo białostockie w latach II wojny światowej. Wybór źródeł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K. Sychowicz, Warszawa 2007. Sygnatura: L.II.16766.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Bóżnice Białostocczyzny = Heartland of the Jewish life synagogues and Jewish communities in Białystok Region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1992. Sygnatura: L.III.1292 ; L.III.2390 ; L.III.3975 ; L.III.1293.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Wiśniewski,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Bialystok and surroundings in Eastern Poland. A guide for yesterday and today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Ipswich 1998. Sygnatura: L.II.11186.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Wokół Jedwabnego, T. 1-2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P. Machcewicz, K. Persak, Warszawa 2002. Sygnatura: L.II.13729 ; L.II.13731.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Wroczyńska,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Między niebem a ziemią, Wielka Synagoga = The Grand Synagogue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Białystok 2004. Sygnatura: L.II.14677 ; L.II.14678 ; L.II.14679.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Zable,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Jewels and ashes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Newham 1992. Sygnatura: L.I.6177.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Żydów Tykocina. W 55 rocznicę = The list of murdered Tykocin Jews. On the 55th anniversary of extermination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tekst E. Rogalewska, J. Maciejewski, Białystok 1996. Sygnatura: L.II.9799.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 Zalewski,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Dawny Supraśl = Old Supraśl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; Białystok 2008. Sygnatura: L.II.21825.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Ziemia brańska. Rocznik, Specimen : T. 2/3 : Stosunki etniczne i religijne w miastach Podlasia w XV-XVI wieku,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Brańsk 1991. Sygnatura: L.II.21592.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Białostoccy. Getto - KL Stutthof - KL Auschwitz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U. Kraśnicka, K. Filipow, Białystok 2003. Sygnatura: L.II.14240 ; L.II.21218.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i stosunki polsko-żydowskie w regionie łomżyńskim w XIX i XX wieku.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Gnatowski, Łomża 2002. Sygnatura: L.II.14342.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na Podlasiu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Chyra-Rolicz, R. Tarasiuk, E. Kopówka, Siedlce 2010. Sygnatura: L.II.18389 ; L.II.18525.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tykocińscy 1522-1941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E. Rogalewska, Tykocin 1995. Sygnatura: L.II.7566 ; L.II.21450 ; L.II.18484.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wschodniej Polski, T. 6 : Żydzi białostoccy od początków do 1939 roku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Ławski, K.K. Pilichiewicz, A. Wydrycka, Białystok 2018. Sygnatura: L.II.21076.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4p1RtlRZtwe+0B/M4sTfyScWA==">AMUW2mWwxkTxQ2nDTOiAWDiye+YbB91E/ZFPFGktkohg2tU8kqCkY80oGsqdZMO+LQ8AtwkoKsoAWiT/YB1ArCY8cwqKw7XrSqNsPVBdpMP+MolZqvbzcPiw6k5PrT77XQU/DqTDV9ot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2020-06-10T07:30:00Z</dcterms:created>
  <dc:creator>Katarzyna Wieczorek</dc:creator>
</cp:coreProperties>
</file>