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syjonizmu,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u w:val="single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Ideologia, geneza: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Bein,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Theodore Herzl. A biography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Cleveland ; Philadelphia 1962. Sygnatura: L.II.11802 ; L.II.11803.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Beller,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Herz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l, Wien 1996. Sygnatura: L.II.10569.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Beller,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Theodor Herzl and Austria. A century later. An essay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Vienna 2004. Sygnatura: L.II.14631.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Biale,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Power and powerlessness in Jewish history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1987. Sygnatura: L.II.14532.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Brenner,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Zionism in the age of the dictators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1983. Sygnatura: L.II.8.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Buber,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On Zion. The history of an idea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1989. Sygnatura: L.II.5419 ; L.II.5420.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Elon,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Herzl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1986. Sygnatura: L.II.5539 ; L.II.5540.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Fraenkel,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Dubnow, Herzl and Ahad Ha-Am. Political and cultural zionism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1963. Sygnatura: L.II.2755 ; L.II.4100.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Herlitz,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Der Zionismus und sein Werk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1933. Sygnatura: L.I.3548.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Herzl,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Gesammelte Zionistische Werke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Tel Aviv 1934. Sygnatura: L.II.13156.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Herzl,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Państwo żydowskie. Próba nowoczesnego rozwiązania kwestii żydowskiej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; Austeria 2006. Sygnatura: L.II.15546.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Josef Trumpeldor (w rocznicę bohaterskiej śmierci)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1948 Sygnatura: L.II.9869.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Kühntopf-Gentz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Nathan Birnbaum. Biographie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Tübingen 1990. Sygnatura: L.II.13874.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Laqueur,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history of Zionism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1972. Sygnatura: L.II.11775 ; L.II.22319.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Nordau,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Max Nordau. A biography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1943. Sygnatura: L.II.11506.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Rubinstein,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Zionist dream revisited. From Herzl to Gush Emunim and back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1984. Sygnatura: L.I.2115 ; L.I.2116.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Simon,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Certain days. Zionist memoirs and selected papers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Jerusalem 1971. Sygnatura: L.II.3025.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Ch. Weizmann,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Trial and error. The autobiography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1950. Sygnatura: L.II.11159.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Zineman,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syjonizmu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Kopenhaga 1980. Sygnatura: L.II.16857.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Zineman,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syjonizmu (od czasów najdawniejszych do chwili obecnej)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1946. Sygnatura: L.II.2098 ; L.II.3256.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Zineman,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Pięćdziesięciolecie "Państwa żydowskiego" Teodora Herzla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1946. Sygnatura: 41876.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Zionism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Jerusalem 1973. Sygnatura: L.I.739 ; L.I.1890.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Zionism. A basic reader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M.S. Chertoff, New York 1975. Sygnatura: L.II.4705.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Zionist idea. A historical analysis and reader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Hertzberg, Philadelphia ; Jerusalem 1997. Sygnatura: L.II.10968.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Žabotinski,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political and social philosophy of Ze'ev Jabotinsky. Selected writings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Sarig, London ; Portland 2013. Sygnatura: L.II.19533.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Žabotinski,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story of the Jewish Legion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1945. Sygnatura: L.II.665.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Syjonizm do 1939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öhm,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zionistische Bewegung. Eine kurze Darstellung ihrer Entwicklung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1921. Sygnatura: 41634.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Jaworski,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Struktura i wpływy syjonistycznych organizacji politycznych w Polsce w latach 1918-1939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1996. Sygnatura: L.II.7622.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Jaworski,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Syjoniści wobec rządu polskiego w okresie międzywojennym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Sosnowiec 2002. Sygnatura: L.II.13562 ; L.II.16266.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Nawratzki,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Das neue jüdische Palästina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1919. Sygnatura: L.II.10409.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Patek,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drodze do Palestyny 1934-1944. Szkice z dziejów aliji bet nielegalnej imigracji żydowskiej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2009. Sygnatura: L.II.17900.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Perelman,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Rewizjonizm w Polsce 1922-1936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1937. Sygnatura: L.I.1353.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Ł.T. Sroka,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Polskie korzenie Izraela. Wprowadzenie do tematu. Wybór źródeł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; Budapeszt 2015. Sygnatura: L.II.20721.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Surzyn,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Antysemityzm, emancypacja, syjonizm, narodziny ideologii syjonistycznej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Katowice 2014. Sygnatura: L.II.20202.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Walicki,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Ruch syjonistyczny w Polsce w latach 1926-1930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2005. Sygnatura: L.II.15811.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Weinbaum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A marriage of convenience. The New Zionist Organization and the Polish government 1936-1939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1993. Sygnatura: L.II.7100.</w:t>
      </w:r>
    </w:p>
    <w:p w:rsidR="00000000" w:rsidDel="00000000" w:rsidP="00000000" w:rsidRDefault="00000000" w:rsidRPr="00000000" w14:paraId="0000002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Syjonizm po Holocauście: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Aleksiun,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Dokąd dalej? Ruch syjonistyczny w Polsce (1944-1950)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2002. Sygnatura: L.II.13894 ; L.II.14625.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Cukierman,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Nadmiar pamięci (siedem owych lat). Wspomnienia 1939-1946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2000. Sygnatura: L.II.12105 ; L.II.14834 ; L.II.22547.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Hershco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., Entre Paris et Jérusalem - la France, le sionisme et la création de l'État d'Israël 1945-1949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Paris 2003. Sygnatura: L.II.14382.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Holocaust and Rebirth. A symposium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Jerusalem 1974. Sygnatura: L.II.16493.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Segev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Siódmy milion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2012. Sygnatura: L.II.18978.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Thinking about the Holocaust. After half a century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A.H. Rosenfeld, Bloomington 1997. Sygnatura: L.II.12037.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Walka o prawo do powrotu do Ojczyzny. (Maapilim)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1948. Sygnatura: L.II.339.</w:t>
      </w:r>
    </w:p>
    <w:p w:rsidR="00000000" w:rsidDel="00000000" w:rsidP="00000000" w:rsidRDefault="00000000" w:rsidRPr="00000000" w14:paraId="0000003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u w:val="single"/>
          <w:rtl w:val="0"/>
        </w:rPr>
        <w:t xml:space="preserve">Powstanie Państwa Izrael: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Dieckhoff,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L'invention d'une nation. Israël et la modernité politique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Paris 1993. Sygnatura: L.II.18963.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Dowty,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Jewish state. A century later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Berkeley 1998. Sygnatura: L.II.11449.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Eban,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My country. The story of modern Israel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1972. Sygnatura: L.III.339.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Encyclopedia of Zionism and Israel, T. 1-2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R. Patai, New York 1971. Sygnatura: L.III.51 ; L.III.52.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Fisher,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From dream to reality. Zionism and the birth of Israel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2008. Sygnatura: L.III.3212.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Flapan,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birth of Israel. Myths and realities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1987. Sygnatura: L.II.4600.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Y. Hazony,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Jewish State. The struggle for Israel's souls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2001. Sygnatura: L.II.22235.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Horowitz,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State in the making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1953. Sygnatura: L.II.6484.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Iwanow,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Państwo Izrael. Jego sytuacja i polityka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1960. Sygnatura: L.I.209 ; L.I.210 ; L.I.2378.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Kling,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Nachum Sokolow. Servant of his people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1960. Sygnatura: L.II.14408.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Krupp,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Zionismus und Staat Israel. Ein geschichtlicher Abriß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Gütersloh 1983. Sygnatura: L.I.5991.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Krupp,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Vergesse ich dein, Jerusalem. Von der Zionssehnsucht zu Israels Wiedergeburt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Metzingen ; Würt 1962. Sygnatura: L.I.5015.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Meier-Cronemeyer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Geschichte des Staates Israel. Entstehungsgeschichte. Die zionistische Bewegung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Schwalbach 1997. Sygnatura: L.II.15765.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Peres,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Podróż sentymentalna z Teodorem Herzlem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2002. Sygnatura: L.II.13572.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H.M. Sachar,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history of Israel. From the rise of Zionism to our time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1985. Sygnatura: L.II.4601.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Shindler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The triumph of military zionism. Nationalism and the origins of the Israeli right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; New York 2010. Sygnatura: L.II.22248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Sternhell,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founding myths of Israel. Nationalism, socialism, and the making of the Jewish state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Princeton 1998. Sygnatura: L.II.11052.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Der Traum von Israel. Die Ursprünge des modernen Zionismus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Weinheim 1998. Sygnatura: L.II.11755.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Lxu8JaoRIvAjWsjTGh1MJR5wpA==">AMUW2mUSrogN1f87638mk+ADcTp7R7pmfK8AW0umxvlSUyKmbpZ3LgXYjsSJk9+G+e96t64DusgqbXJOzwvr2CMBCG0igU5OVvDK963/aGGtOcT5kFGq4PA=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2020-06-26T07:31:00Z</dcterms:created>
  <dc:creator>Katarzyna Wieczorek</dc:creator>
</cp:coreProperties>
</file>